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color w:val="auto"/>
          <w:sz w:val="42"/>
          <w:szCs w:val="42"/>
        </w:rPr>
      </w:pPr>
      <w:r>
        <w:rPr>
          <w:rFonts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2</w:t>
      </w:r>
      <w:r>
        <w:rPr>
          <w:rFonts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年度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库尔勒市水利局</w:t>
      </w:r>
      <w:r>
        <w:rPr>
          <w:rFonts w:ascii="宋体" w:hAnsi="宋体" w:eastAsia="宋体" w:cs="宋体"/>
          <w:b/>
          <w:bCs/>
          <w:color w:val="auto"/>
          <w:kern w:val="0"/>
          <w:sz w:val="42"/>
          <w:szCs w:val="42"/>
          <w:lang w:val="en-US" w:eastAsia="zh-CN" w:bidi="ar"/>
        </w:rPr>
        <w:t>行政执法统计年报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ascii="黑体" w:hAnsi="宋体" w:eastAsia="黑体" w:cs="黑体"/>
          <w:color w:val="auto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  <w:shd w:val="clear" w:fill="FFFFFF"/>
        </w:rPr>
        <w:t>目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ascii="Arial" w:hAnsi="Arial" w:cs="Arial"/>
          <w:sz w:val="31"/>
          <w:szCs w:val="31"/>
          <w:shd w:val="clear" w:fill="FFFFFF"/>
        </w:rPr>
        <w:t>第一部分  202</w:t>
      </w:r>
      <w:r>
        <w:rPr>
          <w:rFonts w:hint="eastAsia" w:ascii="Arial" w:hAnsi="Arial" w:cs="Arial"/>
          <w:sz w:val="31"/>
          <w:szCs w:val="31"/>
          <w:shd w:val="clear" w:fill="FFFFFF"/>
          <w:lang w:val="en-US" w:eastAsia="zh-CN"/>
        </w:rPr>
        <w:t>2</w:t>
      </w:r>
      <w:r>
        <w:rPr>
          <w:rFonts w:ascii="Arial" w:hAnsi="Arial" w:cs="Arial"/>
          <w:sz w:val="31"/>
          <w:szCs w:val="31"/>
          <w:shd w:val="clear" w:fill="FFFFFF"/>
        </w:rPr>
        <w:t>年度行政执法数据表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一、行政处罚实施情况统计表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二、行政许可实施情况统计表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三、行政强制实施情况统计表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四、其他行政执法行为实施情况统计表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default" w:ascii="Arial" w:hAnsi="Arial" w:cs="Arial"/>
          <w:sz w:val="31"/>
          <w:szCs w:val="31"/>
          <w:shd w:val="clear" w:fill="FFFFFF"/>
        </w:rPr>
        <w:t>第二部分 202</w:t>
      </w:r>
      <w:r>
        <w:rPr>
          <w:rFonts w:hint="eastAsia" w:ascii="Arial" w:hAnsi="Arial" w:cs="Arial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Arial" w:hAnsi="Arial" w:cs="Arial"/>
          <w:sz w:val="31"/>
          <w:szCs w:val="31"/>
          <w:shd w:val="clear" w:fill="FFFFFF"/>
        </w:rPr>
        <w:t>年度行政执法总体情况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第一部分  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ascii="楷体" w:hAnsi="楷体" w:eastAsia="楷体" w:cs="楷体"/>
          <w:sz w:val="31"/>
          <w:szCs w:val="31"/>
          <w:shd w:val="clear" w:fill="FFFFFF"/>
        </w:rPr>
        <w:t>表一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634"/>
        <w:gridCol w:w="1221"/>
        <w:gridCol w:w="852"/>
        <w:gridCol w:w="671"/>
        <w:gridCol w:w="867"/>
        <w:gridCol w:w="656"/>
        <w:gridCol w:w="745"/>
        <w:gridCol w:w="1062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警告</w:t>
            </w:r>
          </w:p>
        </w:tc>
        <w:tc>
          <w:tcPr>
            <w:tcW w:w="6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罚款</w:t>
            </w:r>
          </w:p>
        </w:tc>
        <w:tc>
          <w:tcPr>
            <w:tcW w:w="12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非法财物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暂扣许可证、执照</w:t>
            </w:r>
          </w:p>
        </w:tc>
        <w:tc>
          <w:tcPr>
            <w:tcW w:w="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责令停产停业</w:t>
            </w: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吊销许可证、执照</w:t>
            </w:r>
          </w:p>
        </w:tc>
        <w:tc>
          <w:tcPr>
            <w:tcW w:w="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拘留</w:t>
            </w:r>
          </w:p>
        </w:tc>
        <w:tc>
          <w:tcPr>
            <w:tcW w:w="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其他行政处罚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合计（宗）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1"/>
          <w:szCs w:val="21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3.“罚没金额”以处罚决定书确定的金额为准。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表二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0"/>
        <w:gridCol w:w="1725"/>
        <w:gridCol w:w="154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不予许可数量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2"/>
                <w:szCs w:val="22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699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表三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696"/>
        <w:gridCol w:w="821"/>
        <w:gridCol w:w="696"/>
        <w:gridCol w:w="635"/>
        <w:gridCol w:w="741"/>
        <w:gridCol w:w="961"/>
        <w:gridCol w:w="815"/>
        <w:gridCol w:w="616"/>
        <w:gridCol w:w="616"/>
        <w:gridCol w:w="616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行政强制措施实施数量（宗）</w:t>
            </w:r>
          </w:p>
        </w:tc>
        <w:tc>
          <w:tcPr>
            <w:tcW w:w="70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行政强制执行实施数量（宗）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查封场所、设施或者财物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扣押财物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冻结存款、汇款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其他行政强制措施</w:t>
            </w:r>
          </w:p>
        </w:tc>
        <w:tc>
          <w:tcPr>
            <w:tcW w:w="6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申请法院强制执行</w:t>
            </w: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加处罚款或者滞纳金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划拨存款、汇款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排除妨碍、恢复原状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代履行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楷体" w:hAnsi="楷体" w:eastAsia="楷体" w:cs="楷体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楷体" w:hAnsi="楷体" w:eastAsia="楷体" w:cs="楷体"/>
          <w:sz w:val="31"/>
          <w:szCs w:val="31"/>
          <w:shd w:val="clear" w:fill="FFFFFF"/>
        </w:rPr>
        <w:t>表四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</w:rPr>
        <w:t>202</w:t>
      </w:r>
      <w:r>
        <w:rPr>
          <w:rFonts w:hint="eastAsia" w:ascii="黑体" w:hAnsi="宋体" w:eastAsia="黑体" w:cs="黑体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sz w:val="31"/>
          <w:szCs w:val="31"/>
          <w:shd w:val="clear" w:fill="FFFFFF"/>
        </w:rPr>
        <w:t>年度其他行政执法行为实施情况统计表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170"/>
        <w:gridCol w:w="681"/>
        <w:gridCol w:w="613"/>
        <w:gridCol w:w="960"/>
        <w:gridCol w:w="544"/>
        <w:gridCol w:w="960"/>
        <w:gridCol w:w="681"/>
        <w:gridCol w:w="639"/>
        <w:gridCol w:w="863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行政征收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行政检查</w:t>
            </w:r>
          </w:p>
        </w:tc>
        <w:tc>
          <w:tcPr>
            <w:tcW w:w="16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行政裁决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行政给付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行政奖励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征收总金额（万元）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给付总金额（万元）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奖励总金额（万元）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1169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17082.44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sz w:val="21"/>
          <w:szCs w:val="21"/>
        </w:rPr>
      </w:pPr>
      <w:r>
        <w:rPr>
          <w:rFonts w:hint="eastAsia" w:ascii="仿宋_GB2312" w:eastAsia="仿宋_GB2312" w:cs="仿宋_GB2312"/>
          <w:sz w:val="24"/>
          <w:szCs w:val="24"/>
          <w:shd w:val="clear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第二部分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 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年度行政执法情况说明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color w:val="FF0000"/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default" w:ascii="Arial" w:hAnsi="Arial" w:cs="Arial"/>
          <w:sz w:val="31"/>
          <w:szCs w:val="31"/>
          <w:shd w:val="clear" w:fill="FFFFFF"/>
        </w:rPr>
        <w:t>202</w:t>
      </w:r>
      <w:r>
        <w:rPr>
          <w:rFonts w:hint="eastAsia" w:ascii="Arial" w:hAnsi="Arial" w:cs="Arial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年度行政执法总数为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其中非法打井案件</w:t>
      </w: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起，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val="en-US" w:eastAsia="zh-CN"/>
        </w:rPr>
        <w:t>共处罚金额8.2万元。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局</w:t>
      </w:r>
      <w:r>
        <w:rPr>
          <w:rFonts w:hint="default" w:ascii="Arial" w:hAnsi="Arial" w:cs="Arial"/>
          <w:sz w:val="31"/>
          <w:szCs w:val="31"/>
          <w:shd w:val="clear" w:fill="FFFFFF"/>
        </w:rPr>
        <w:t>202</w:t>
      </w:r>
      <w:r>
        <w:rPr>
          <w:rFonts w:hint="eastAsia" w:ascii="Arial" w:hAnsi="Arial" w:cs="Arial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年度行政执法被申请行政复议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宗，其中（行政处罚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宗，行政许可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宗，行政强制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宗，行政征收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宗，行政检查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宗，行政裁决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宗，行政给付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宗，行政确认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宗，行政奖励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宗，下同）；行政复议决定履行法定职责、撤销、变更、确认违法或者确认无效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宗。行政复议后又被提起行政诉讼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default" w:ascii="Arial" w:hAnsi="Arial" w:cs="Arial"/>
          <w:sz w:val="31"/>
          <w:szCs w:val="31"/>
          <w:shd w:val="clear" w:fill="FFFFFF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我委</w:t>
      </w:r>
      <w:r>
        <w:rPr>
          <w:rFonts w:hint="default" w:ascii="Arial" w:hAnsi="Arial" w:cs="Arial"/>
          <w:sz w:val="31"/>
          <w:szCs w:val="31"/>
          <w:shd w:val="clear" w:fill="FFFFFF"/>
        </w:rPr>
        <w:t>202</w:t>
      </w:r>
      <w:r>
        <w:rPr>
          <w:rFonts w:hint="eastAsia" w:ascii="Arial" w:hAnsi="Arial" w:cs="Arial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年度行政执法直接被提起行政诉讼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宗，其中（行政处罚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宗，行政许可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宗，行政强制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宗）；判决履行法定职责、撤销、部分撤销、变更、确认违法或者确认无效</w:t>
      </w:r>
      <w:r>
        <w:rPr>
          <w:rFonts w:hint="eastAsia" w:ascii="Arial" w:hAnsi="Arial" w:eastAsia="仿宋_GB2312" w:cs="Arial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eastAsia="zh-CN"/>
        </w:rPr>
        <w:t>库尔勒市水利局</w:t>
      </w:r>
    </w:p>
    <w:p>
      <w:r>
        <w:rPr>
          <w:rFonts w:hint="eastAsia" w:ascii="仿宋_GB2312" w:hAnsi="Arial" w:eastAsia="仿宋_GB2312" w:cs="仿宋_GB2312"/>
          <w:sz w:val="31"/>
          <w:szCs w:val="31"/>
          <w:shd w:val="clear" w:fill="FFFFFF"/>
          <w:lang w:val="en-US" w:eastAsia="zh-CN"/>
        </w:rPr>
        <w:t xml:space="preserve">                                     2023年1月6日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C15FF"/>
    <w:rsid w:val="0CEE415B"/>
    <w:rsid w:val="1AE2239A"/>
    <w:rsid w:val="288C15FF"/>
    <w:rsid w:val="2A115CA0"/>
    <w:rsid w:val="348B159B"/>
    <w:rsid w:val="3F356E9D"/>
    <w:rsid w:val="49DC3B55"/>
    <w:rsid w:val="52A03BB1"/>
    <w:rsid w:val="547848CF"/>
    <w:rsid w:val="651F6687"/>
    <w:rsid w:val="7E2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2023-01-06T08:00:00Z</dcterms:created>
  <dc:creator>Administrator</dc:creator>
  <cp:lastModifiedBy>lzg</cp:lastModifiedBy>
  <dcterms:modified xsi:type="dcterms:W3CDTF">2023-01-18T08:09:35Z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